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DB" w:rsidRDefault="00A713DB" w:rsidP="004240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3DB">
        <w:rPr>
          <w:rFonts w:ascii="Times New Roman" w:hAnsi="Times New Roman" w:cs="Times New Roman"/>
          <w:b/>
          <w:bCs/>
          <w:sz w:val="28"/>
          <w:szCs w:val="28"/>
        </w:rPr>
        <w:t>Анализ реализации программы «Открытый разговор: территория взаимопонимания»</w:t>
      </w:r>
      <w:r w:rsidR="007B4D08">
        <w:rPr>
          <w:rFonts w:ascii="Times New Roman" w:hAnsi="Times New Roman" w:cs="Times New Roman"/>
          <w:sz w:val="28"/>
          <w:szCs w:val="28"/>
        </w:rPr>
        <w:t>.</w:t>
      </w:r>
    </w:p>
    <w:p w:rsidR="007B4D08" w:rsidRPr="00A713DB" w:rsidRDefault="007B4D08" w:rsidP="004240F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От органов местного самоуправления в наш Центр поступил запрос на разработку программы по профилактике жестокого обращения и эмоционального насилия над несовершеннолетними в семьях «группы риска» и обучению родителей навыкам бесконфликтного позитивного взаимодействия с детьми. 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Ежегодно число семей, которых можно отнести к «гр</w:t>
      </w:r>
      <w:r w:rsidR="00AC481E">
        <w:rPr>
          <w:rFonts w:ascii="Times New Roman" w:hAnsi="Times New Roman" w:cs="Times New Roman"/>
          <w:sz w:val="28"/>
        </w:rPr>
        <w:t>уппе риска» растет.  По данным а</w:t>
      </w:r>
      <w:r>
        <w:rPr>
          <w:rFonts w:ascii="Times New Roman" w:hAnsi="Times New Roman" w:cs="Times New Roman"/>
          <w:sz w:val="28"/>
        </w:rPr>
        <w:t>дминистрации Пудожского муниципального района в тот период, когда мы начинали свою работу по программе</w:t>
      </w:r>
      <w:r w:rsidR="00AC481E">
        <w:rPr>
          <w:rFonts w:ascii="Times New Roman" w:hAnsi="Times New Roman" w:cs="Times New Roman"/>
          <w:sz w:val="28"/>
        </w:rPr>
        <w:t xml:space="preserve"> «Открытый разговор»</w:t>
      </w:r>
      <w:r>
        <w:rPr>
          <w:rFonts w:ascii="Times New Roman" w:hAnsi="Times New Roman" w:cs="Times New Roman"/>
          <w:sz w:val="28"/>
        </w:rPr>
        <w:t xml:space="preserve"> (это сентябрь 2016 года), число лиц, официально зарегистрированных в службе занятости и получающих пособие в 2016 году составило порядка 400 человек, уровень безработицы – 4%. Количество распавшихся (в том числе молодых) семей увеличилось на 3%, растет число родителей, привлекаемых к административной ответственности за ненадлежащее исполнение родительских обязанностей и состоящих на учете в Комиссии по делам несовершеннолетних и защите их прав. 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В сложившейся ситуации выросло число детей, испытывающих трудности в социальной адаптации, </w:t>
      </w:r>
      <w:bookmarkStart w:id="1" w:name="__DdeLink__208_1538596304"/>
      <w:r>
        <w:rPr>
          <w:rFonts w:ascii="Times New Roman" w:hAnsi="Times New Roman" w:cs="Times New Roman"/>
          <w:sz w:val="28"/>
        </w:rPr>
        <w:t>подростков с девиантным поведением (бродяжничество, воровство, ранняя алкоголизация, курение и т.д.)</w:t>
      </w:r>
      <w:bookmarkEnd w:id="1"/>
      <w:r>
        <w:rPr>
          <w:rFonts w:ascii="Times New Roman" w:hAnsi="Times New Roman" w:cs="Times New Roman"/>
          <w:sz w:val="28"/>
        </w:rPr>
        <w:t>.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Центром помощи детям №6 была разработана и утверждена программа детско-родительского клуба «Открытый разговор: территория взаимопонимания».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Целью работы данного клуба являлось обучение навыкам бесконфликтного взаимодействия внутри семьи через мобилизацию внутренних ресурсов родителей. 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участников программы были приглашены граждане с детьми, признанные нуждающимися в социальном обслуживании Министерством социальной защиты, труда и занятости</w:t>
      </w:r>
      <w:r w:rsidR="00AC481E">
        <w:rPr>
          <w:rFonts w:ascii="Times New Roman" w:hAnsi="Times New Roman" w:cs="Times New Roman"/>
          <w:sz w:val="28"/>
        </w:rPr>
        <w:t xml:space="preserve"> РК</w:t>
      </w:r>
      <w:r>
        <w:rPr>
          <w:rFonts w:ascii="Times New Roman" w:hAnsi="Times New Roman" w:cs="Times New Roman"/>
          <w:sz w:val="28"/>
        </w:rPr>
        <w:t>, и посещающие мероприятия центра в рамках индивидуальной программы предоставления социальных услуг.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 Всего в работе детско-родительского клуба за год принимало участие 16 семей (</w:t>
      </w:r>
      <w:r w:rsidR="00AC481E">
        <w:rPr>
          <w:rFonts w:ascii="Times New Roman" w:hAnsi="Times New Roman" w:cs="Times New Roman"/>
          <w:sz w:val="28"/>
        </w:rPr>
        <w:t>в них</w:t>
      </w:r>
      <w:r>
        <w:rPr>
          <w:rFonts w:ascii="Times New Roman" w:hAnsi="Times New Roman" w:cs="Times New Roman"/>
          <w:sz w:val="28"/>
        </w:rPr>
        <w:t xml:space="preserve"> 18 совершеннолетних и 20</w:t>
      </w:r>
      <w:r w:rsidR="00AA3DA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несовершеннолетних</w:t>
      </w:r>
      <w:r w:rsidR="00AC481E">
        <w:rPr>
          <w:rFonts w:ascii="Times New Roman" w:hAnsi="Times New Roman" w:cs="Times New Roman"/>
          <w:sz w:val="28"/>
        </w:rPr>
        <w:t xml:space="preserve"> граждан)</w:t>
      </w:r>
      <w:r>
        <w:rPr>
          <w:rFonts w:ascii="Times New Roman" w:hAnsi="Times New Roman" w:cs="Times New Roman"/>
          <w:sz w:val="28"/>
        </w:rPr>
        <w:t>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 составлении социального паспорта группы было выявлено следующее: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5</w:t>
      </w:r>
      <w:r w:rsidR="00AC481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сем</w:t>
      </w:r>
      <w:r w:rsidR="00AC481E">
        <w:rPr>
          <w:rFonts w:ascii="Times New Roman" w:hAnsi="Times New Roman" w:cs="Times New Roman"/>
          <w:sz w:val="28"/>
        </w:rPr>
        <w:t xml:space="preserve">ей </w:t>
      </w:r>
      <w:r>
        <w:rPr>
          <w:rFonts w:ascii="Times New Roman" w:hAnsi="Times New Roman" w:cs="Times New Roman"/>
          <w:sz w:val="28"/>
        </w:rPr>
        <w:t>имеют статус многодетной семьи</w:t>
      </w:r>
      <w:r w:rsidR="00AC481E">
        <w:rPr>
          <w:rFonts w:ascii="Times New Roman" w:hAnsi="Times New Roman" w:cs="Times New Roman"/>
          <w:sz w:val="28"/>
        </w:rPr>
        <w:t>;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5 </w:t>
      </w:r>
      <w:r w:rsidR="00AC481E">
        <w:rPr>
          <w:rFonts w:ascii="Times New Roman" w:hAnsi="Times New Roman" w:cs="Times New Roman"/>
          <w:sz w:val="28"/>
        </w:rPr>
        <w:t xml:space="preserve">семей где </w:t>
      </w:r>
      <w:r>
        <w:rPr>
          <w:rFonts w:ascii="Times New Roman" w:hAnsi="Times New Roman" w:cs="Times New Roman"/>
          <w:sz w:val="28"/>
        </w:rPr>
        <w:t>«матери-одиночки»</w:t>
      </w:r>
      <w:r w:rsidR="00AC481E">
        <w:rPr>
          <w:rFonts w:ascii="Times New Roman" w:hAnsi="Times New Roman" w:cs="Times New Roman"/>
          <w:sz w:val="28"/>
        </w:rPr>
        <w:t>;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4</w:t>
      </w:r>
      <w:r w:rsidR="00AC481E">
        <w:rPr>
          <w:rFonts w:ascii="Times New Roman" w:hAnsi="Times New Roman" w:cs="Times New Roman"/>
          <w:sz w:val="28"/>
        </w:rPr>
        <w:t xml:space="preserve"> ребёнка</w:t>
      </w:r>
      <w:r>
        <w:rPr>
          <w:rFonts w:ascii="Times New Roman" w:hAnsi="Times New Roman" w:cs="Times New Roman"/>
          <w:sz w:val="28"/>
        </w:rPr>
        <w:t xml:space="preserve"> находятся под опекой</w:t>
      </w:r>
      <w:r w:rsidR="00AC481E">
        <w:rPr>
          <w:rFonts w:ascii="Times New Roman" w:hAnsi="Times New Roman" w:cs="Times New Roman"/>
          <w:sz w:val="28"/>
        </w:rPr>
        <w:t>;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4 матери воспитывают детей-инвалидов</w:t>
      </w:r>
      <w:r w:rsidR="00AC481E">
        <w:rPr>
          <w:rFonts w:ascii="Times New Roman" w:hAnsi="Times New Roman" w:cs="Times New Roman"/>
          <w:sz w:val="28"/>
        </w:rPr>
        <w:t>.</w:t>
      </w:r>
    </w:p>
    <w:p w:rsidR="0012340B" w:rsidRDefault="00AC481E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В</w:t>
      </w:r>
      <w:r w:rsidR="0012340B">
        <w:rPr>
          <w:rFonts w:ascii="Times New Roman" w:hAnsi="Times New Roman" w:cs="Times New Roman"/>
          <w:sz w:val="28"/>
        </w:rPr>
        <w:t xml:space="preserve">се 16 семей имеют низкий доход (не работают один или оба родителя). Девять родителей в период 2014-2016 годов привлекалось к административной ответственности за ненадлежащее выполнение родительских обязанностей и находятся под контролем </w:t>
      </w:r>
      <w:r>
        <w:rPr>
          <w:rFonts w:ascii="Times New Roman" w:hAnsi="Times New Roman" w:cs="Times New Roman"/>
          <w:sz w:val="28"/>
        </w:rPr>
        <w:t>ПДН и КДН и ЗП</w:t>
      </w:r>
      <w:r w:rsidR="0012340B">
        <w:rPr>
          <w:rFonts w:ascii="Times New Roman" w:hAnsi="Times New Roman" w:cs="Times New Roman"/>
          <w:sz w:val="28"/>
        </w:rPr>
        <w:t>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Основная задача программы – предотвращение фактов жестокого обращения и эмоционального насилия в семьях, воспитывающих детей в сложных социальных контекстах.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установили срок реализации программы с учетом специфики работы – 1 год (</w:t>
      </w:r>
      <w:r>
        <w:rPr>
          <w:rFonts w:ascii="Times New Roman" w:hAnsi="Times New Roman" w:cs="Times New Roman"/>
          <w:i/>
          <w:sz w:val="28"/>
        </w:rPr>
        <w:t>сложный контингент получателей, сложность обучения родителей: необходимо много занятий, чтобы изменить взгляды взрослого</w:t>
      </w:r>
      <w:r w:rsidRPr="0012340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 xml:space="preserve">человека), </w:t>
      </w:r>
      <w:r>
        <w:rPr>
          <w:rFonts w:ascii="Times New Roman" w:hAnsi="Times New Roman" w:cs="Times New Roman"/>
          <w:sz w:val="28"/>
        </w:rPr>
        <w:t>включив в программу разнообразные инновационные формы работы и современный диагностический инструментарий.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Ресурсно-методическое оснащение Центра позволяет организовать комфортную работу участников клуба в разнообразных формах: тренинговая работа в микрогруппах, использование элементов арт</w:t>
      </w:r>
      <w:r w:rsidR="00AC481E">
        <w:rPr>
          <w:rFonts w:ascii="Times New Roman" w:hAnsi="Times New Roman" w:cs="Times New Roman"/>
          <w:sz w:val="28"/>
        </w:rPr>
        <w:t>-терапии, совместное творчество</w:t>
      </w:r>
      <w:r>
        <w:rPr>
          <w:rFonts w:ascii="Times New Roman" w:hAnsi="Times New Roman" w:cs="Times New Roman"/>
          <w:sz w:val="28"/>
        </w:rPr>
        <w:t>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Программа рассчитана на работу детей и взрослых из разных категорий семей, с учетом запросов, интересов и возможностей каждой из них. Так, при составлении программы тренинга, специалисты учитывали наличие в группе многодетных матерей, воспитывающих д</w:t>
      </w:r>
      <w:r w:rsidR="00AA3DA7">
        <w:rPr>
          <w:rFonts w:ascii="Times New Roman" w:hAnsi="Times New Roman" w:cs="Times New Roman"/>
          <w:bCs/>
          <w:sz w:val="28"/>
        </w:rPr>
        <w:t>етей разного возраста, и готовили</w:t>
      </w:r>
      <w:r>
        <w:rPr>
          <w:rFonts w:ascii="Times New Roman" w:hAnsi="Times New Roman" w:cs="Times New Roman"/>
          <w:bCs/>
          <w:sz w:val="28"/>
        </w:rPr>
        <w:t xml:space="preserve"> универсальные (насколько это возможно) задания, при планировании расширенного круглого стола со специалистами отдела опеки и полиции, проводили предварительный опрос родителей, состоящих на учете в КДН</w:t>
      </w:r>
      <w:r w:rsidR="00AC481E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и</w:t>
      </w:r>
      <w:r w:rsidR="00AC481E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ЗП с целью выявления интересующих их вопросов.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В рамках работы клуба</w:t>
      </w:r>
      <w:r w:rsidR="00AA3DA7">
        <w:rPr>
          <w:rFonts w:ascii="Times New Roman" w:hAnsi="Times New Roman" w:cs="Times New Roman"/>
          <w:bCs/>
          <w:sz w:val="28"/>
        </w:rPr>
        <w:t xml:space="preserve"> был</w:t>
      </w:r>
      <w:r>
        <w:rPr>
          <w:rFonts w:ascii="Times New Roman" w:hAnsi="Times New Roman" w:cs="Times New Roman"/>
          <w:bCs/>
          <w:sz w:val="28"/>
        </w:rPr>
        <w:t xml:space="preserve"> предусмотрен социально-педагогический патронаж и диагностическое обследование каждой семьи (согласно единой форме оценки семьи). В качестве «входной» диагностики были использованы методика измерения родительских установок и реакций</w:t>
      </w:r>
      <w:r w:rsidR="00AA3DA7">
        <w:rPr>
          <w:rFonts w:ascii="Times New Roman" w:hAnsi="Times New Roman" w:cs="Times New Roman"/>
          <w:bCs/>
          <w:sz w:val="28"/>
        </w:rPr>
        <w:t xml:space="preserve"> </w:t>
      </w:r>
      <w:r w:rsidR="00AA3DA7">
        <w:rPr>
          <w:rFonts w:ascii="Times New Roman" w:hAnsi="Times New Roman" w:cs="Times New Roman"/>
          <w:bCs/>
          <w:sz w:val="28"/>
          <w:lang w:val="en-US"/>
        </w:rPr>
        <w:t>PARI</w:t>
      </w:r>
      <w:r>
        <w:rPr>
          <w:rFonts w:ascii="Times New Roman" w:hAnsi="Times New Roman" w:cs="Times New Roman"/>
          <w:bCs/>
          <w:sz w:val="28"/>
        </w:rPr>
        <w:t>, опросник эмоциональной стороны детско-родительского взаимодействия, исследование уровня агрессивности родителей и детей, диагностика уровней социальной дезадаптации и др.</w:t>
      </w:r>
    </w:p>
    <w:p w:rsidR="0012340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сторонних экспертов семьи к работе в клубе подключались классные руководители (воспитатели) детей-участников программы, которые давали стороннюю (педагогическую) оценку семьи и родителей.</w:t>
      </w:r>
    </w:p>
    <w:p w:rsid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Всего специалистами центра разработано 32 занятия, включающие в себя разнообразные формы работы. </w:t>
      </w:r>
    </w:p>
    <w:p w:rsidR="0012340B" w:rsidRPr="0012340B" w:rsidRDefault="0012340B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В рамках клуба проводились обучающие и игровые тренинги, дискуссии, расширенные круглые столы. Активно использовалась проектная, исследовательская и совместная творческая деятельность.</w:t>
      </w:r>
    </w:p>
    <w:p w:rsidR="0012340B" w:rsidRPr="0012340B" w:rsidRDefault="00AC481E" w:rsidP="004240F6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В рамках программы п</w:t>
      </w:r>
      <w:r w:rsidR="0012340B">
        <w:rPr>
          <w:rFonts w:ascii="Times New Roman" w:hAnsi="Times New Roman" w:cs="Times New Roman"/>
          <w:sz w:val="28"/>
        </w:rPr>
        <w:t>роведено 32 разнообразных заняти</w:t>
      </w:r>
      <w:r>
        <w:rPr>
          <w:rFonts w:ascii="Times New Roman" w:hAnsi="Times New Roman" w:cs="Times New Roman"/>
          <w:sz w:val="28"/>
        </w:rPr>
        <w:t xml:space="preserve">й </w:t>
      </w:r>
      <w:r w:rsidR="0012340B">
        <w:rPr>
          <w:rFonts w:ascii="Times New Roman" w:hAnsi="Times New Roman" w:cs="Times New Roman"/>
          <w:sz w:val="28"/>
        </w:rPr>
        <w:t>и семейны</w:t>
      </w:r>
      <w:r w:rsidR="00EA082E">
        <w:rPr>
          <w:rFonts w:ascii="Times New Roman" w:hAnsi="Times New Roman" w:cs="Times New Roman"/>
          <w:sz w:val="28"/>
        </w:rPr>
        <w:t xml:space="preserve">й </w:t>
      </w:r>
      <w:r w:rsidR="0012340B">
        <w:rPr>
          <w:rFonts w:ascii="Times New Roman" w:hAnsi="Times New Roman" w:cs="Times New Roman"/>
          <w:sz w:val="28"/>
        </w:rPr>
        <w:t>фестивал</w:t>
      </w:r>
      <w:r w:rsidR="00EA082E">
        <w:rPr>
          <w:rFonts w:ascii="Times New Roman" w:hAnsi="Times New Roman" w:cs="Times New Roman"/>
          <w:sz w:val="28"/>
        </w:rPr>
        <w:t>ь</w:t>
      </w:r>
      <w:r w:rsidR="0012340B">
        <w:rPr>
          <w:rFonts w:ascii="Times New Roman" w:hAnsi="Times New Roman" w:cs="Times New Roman"/>
          <w:sz w:val="28"/>
        </w:rPr>
        <w:t xml:space="preserve"> «Тепло сердец для близких и родных», посвященный Международному дню матери. Профилактические беседы с инспектором ПДН Савиным Н.Н. Различные совместные мероприятия родителей и детей, например, такие как день «защитника отечества»; день «семьи, любви и верности»; на Новый год проводили развлекательную программу и по окончанию провели чаепитие</w:t>
      </w:r>
      <w:r w:rsidR="00EA082E">
        <w:rPr>
          <w:rFonts w:ascii="Times New Roman" w:hAnsi="Times New Roman" w:cs="Times New Roman"/>
          <w:sz w:val="28"/>
        </w:rPr>
        <w:t xml:space="preserve">. </w:t>
      </w:r>
      <w:r w:rsidR="0012340B">
        <w:rPr>
          <w:rFonts w:ascii="Times New Roman" w:hAnsi="Times New Roman" w:cs="Times New Roman"/>
          <w:sz w:val="28"/>
        </w:rPr>
        <w:t xml:space="preserve">Дополнительно еженедельно участники клуба посещали занятия по адаптивной физической культуре на базе центра. </w:t>
      </w:r>
    </w:p>
    <w:p w:rsidR="00A713DB" w:rsidRDefault="0012340B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реализации клубной программы можно сказать следующее по совершеннолетним получателям социальных услуг - уровень с </w:t>
      </w:r>
      <w:r>
        <w:rPr>
          <w:rFonts w:ascii="Times New Roman" w:hAnsi="Times New Roman" w:cs="Times New Roman"/>
          <w:sz w:val="28"/>
        </w:rPr>
        <w:lastRenderedPageBreak/>
        <w:t>признаками агрессивности родителей по отношению к несовершеннолетним детям снизился.  Из 18 совершеннолетних участвовавших в программе у 14 совершеннолетних был повышенный уровень агрессивности по промежуточному срезу</w:t>
      </w:r>
      <w:r w:rsidR="00874C21">
        <w:rPr>
          <w:rFonts w:ascii="Times New Roman" w:hAnsi="Times New Roman" w:cs="Times New Roman"/>
          <w:sz w:val="28"/>
        </w:rPr>
        <w:t xml:space="preserve"> </w:t>
      </w:r>
      <w:r w:rsidR="00874C21" w:rsidRPr="00A05695">
        <w:rPr>
          <w:rFonts w:ascii="Times New Roman" w:hAnsi="Times New Roman" w:cs="Times New Roman"/>
          <w:b/>
          <w:i/>
          <w:color w:val="1F497D" w:themeColor="text2"/>
          <w:sz w:val="28"/>
        </w:rPr>
        <w:t>(диаграмма 1)</w:t>
      </w:r>
      <w:r>
        <w:rPr>
          <w:rFonts w:ascii="Times New Roman" w:hAnsi="Times New Roman" w:cs="Times New Roman"/>
          <w:sz w:val="28"/>
        </w:rPr>
        <w:t xml:space="preserve"> по истечении полугода осталось у 10 человек, а по итоговым показателям с повышенной агрессивностью осталось 5 человек (потому как посещали не все занятия). Заметно снизился показатель нарушения прав детей родителями. Из 18 человек у 13 совершеннолетних получателей социальных услуг были выявлены нарушения; по полугодовому срезу 11 человек не подтвердили изменения. </w:t>
      </w:r>
    </w:p>
    <w:p w:rsidR="00874C21" w:rsidRPr="00A05695" w:rsidRDefault="00874C21" w:rsidP="004240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05695">
        <w:rPr>
          <w:rFonts w:ascii="Times New Roman" w:hAnsi="Times New Roman" w:cs="Times New Roman"/>
          <w:i/>
          <w:sz w:val="28"/>
        </w:rPr>
        <w:t>Диаграмма 1.</w:t>
      </w:r>
    </w:p>
    <w:p w:rsidR="00874C21" w:rsidRDefault="00874C21" w:rsidP="00424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C21">
        <w:rPr>
          <w:rFonts w:ascii="Times New Roman" w:hAnsi="Times New Roman" w:cs="Times New Roman"/>
          <w:sz w:val="28"/>
          <w:szCs w:val="28"/>
        </w:rPr>
        <w:t>Промежуточный срез эффективности программы (совершеннолетние)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3DB" w:rsidRPr="00874C21" w:rsidRDefault="00874C21" w:rsidP="00874C21">
      <w:pPr>
        <w:ind w:left="-1276"/>
        <w:rPr>
          <w:rFonts w:ascii="Times New Roman" w:hAnsi="Times New Roman" w:cs="Times New Roman"/>
          <w:sz w:val="28"/>
          <w:szCs w:val="28"/>
        </w:rPr>
      </w:pPr>
      <w:r w:rsidRPr="00874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41334" cy="5576720"/>
            <wp:effectExtent l="19050" t="0" r="11916" b="49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4C21" w:rsidRDefault="00874C21" w:rsidP="00123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2340B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итоговому показателю</w:t>
      </w:r>
      <w:r w:rsidR="00874C21">
        <w:rPr>
          <w:rFonts w:ascii="Times New Roman" w:hAnsi="Times New Roman" w:cs="Times New Roman"/>
          <w:sz w:val="28"/>
        </w:rPr>
        <w:t xml:space="preserve"> </w:t>
      </w:r>
      <w:r w:rsidR="00874C21" w:rsidRPr="00A05695">
        <w:rPr>
          <w:rFonts w:ascii="Times New Roman" w:hAnsi="Times New Roman" w:cs="Times New Roman"/>
          <w:b/>
          <w:i/>
          <w:color w:val="1F497D" w:themeColor="text2"/>
          <w:sz w:val="28"/>
        </w:rPr>
        <w:t>(диаграмма 2)</w:t>
      </w:r>
      <w:r>
        <w:rPr>
          <w:rFonts w:ascii="Times New Roman" w:hAnsi="Times New Roman" w:cs="Times New Roman"/>
          <w:sz w:val="28"/>
        </w:rPr>
        <w:t xml:space="preserve"> только 6 родителей не заметили изменения (поскольку 5 человек посещали не все занятия, а 1 человек, из признался, что ему еще сложно удовлетворять все потребности ребенка в силу обстоятельств (отсутствие знаний по данному вопросу, </w:t>
      </w:r>
      <w:r>
        <w:rPr>
          <w:rFonts w:ascii="Times New Roman" w:hAnsi="Times New Roman" w:cs="Times New Roman"/>
          <w:sz w:val="28"/>
        </w:rPr>
        <w:lastRenderedPageBreak/>
        <w:t>финансовые сложности)</w:t>
      </w:r>
      <w:r w:rsidR="00EA082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 Все остальные подтвердили отсутствие жестокого обращения к детям и изменения обстановки в семье на более благоприятную, изменилось отношение родителей к детям: в семьях меняется стиль воспитания, дети стали менее пугливы и замкнуты, стали активно взаимодействовать с окружающими взрослыми и сверстниками. </w:t>
      </w:r>
    </w:p>
    <w:p w:rsidR="00874C21" w:rsidRPr="00A05695" w:rsidRDefault="00874C21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05695">
        <w:rPr>
          <w:rFonts w:ascii="Times New Roman" w:hAnsi="Times New Roman" w:cs="Times New Roman"/>
          <w:i/>
          <w:sz w:val="28"/>
        </w:rPr>
        <w:t>Диаграмма 2.</w:t>
      </w:r>
    </w:p>
    <w:p w:rsidR="00874C21" w:rsidRDefault="00874C21" w:rsidP="00EA082E">
      <w:pPr>
        <w:tabs>
          <w:tab w:val="left" w:pos="14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C21">
        <w:rPr>
          <w:rFonts w:ascii="Times New Roman" w:hAnsi="Times New Roman" w:cs="Times New Roman"/>
          <w:sz w:val="28"/>
          <w:szCs w:val="28"/>
        </w:rPr>
        <w:t>Итоговый срез эффективности программы (совершеннолетние)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C21" w:rsidRPr="00874C21" w:rsidRDefault="00874C21" w:rsidP="00874C21">
      <w:pPr>
        <w:tabs>
          <w:tab w:val="left" w:pos="1419"/>
        </w:tabs>
        <w:rPr>
          <w:rFonts w:ascii="Times New Roman" w:hAnsi="Times New Roman" w:cs="Times New Roman"/>
          <w:sz w:val="28"/>
          <w:szCs w:val="28"/>
        </w:rPr>
      </w:pPr>
      <w:r w:rsidRPr="00874C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859306"/>
            <wp:effectExtent l="19050" t="0" r="19050" b="7844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340B" w:rsidRDefault="0012340B" w:rsidP="00A713DB">
      <w:pPr>
        <w:spacing w:after="0" w:line="360" w:lineRule="auto"/>
        <w:jc w:val="both"/>
        <w:rPr>
          <w:b/>
          <w:bCs/>
          <w:highlight w:val="yellow"/>
          <w:u w:val="single"/>
        </w:rPr>
      </w:pPr>
    </w:p>
    <w:p w:rsidR="008649B6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детской группе также отмечаются положительные результаты. </w:t>
      </w:r>
    </w:p>
    <w:p w:rsidR="008649B6" w:rsidRPr="00A05695" w:rsidRDefault="008649B6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05695">
        <w:rPr>
          <w:rFonts w:ascii="Times New Roman" w:hAnsi="Times New Roman" w:cs="Times New Roman"/>
          <w:i/>
          <w:sz w:val="28"/>
        </w:rPr>
        <w:t>Диаграмма 3.</w:t>
      </w:r>
    </w:p>
    <w:p w:rsidR="008649B6" w:rsidRPr="008649B6" w:rsidRDefault="008649B6" w:rsidP="00EA082E">
      <w:pPr>
        <w:tabs>
          <w:tab w:val="left" w:pos="14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срез </w:t>
      </w:r>
      <w:r w:rsidRPr="008649B6">
        <w:rPr>
          <w:rFonts w:ascii="Times New Roman" w:hAnsi="Times New Roman" w:cs="Times New Roman"/>
          <w:sz w:val="28"/>
          <w:szCs w:val="28"/>
        </w:rPr>
        <w:t>эффективности программы (несовершеннолетние)</w:t>
      </w:r>
      <w:r w:rsidR="00A05695">
        <w:rPr>
          <w:rFonts w:ascii="Times New Roman" w:hAnsi="Times New Roman" w:cs="Times New Roman"/>
          <w:sz w:val="28"/>
          <w:szCs w:val="28"/>
        </w:rPr>
        <w:t>.</w:t>
      </w:r>
    </w:p>
    <w:p w:rsidR="008649B6" w:rsidRDefault="008649B6" w:rsidP="00206772">
      <w:pPr>
        <w:spacing w:after="0" w:line="360" w:lineRule="auto"/>
        <w:ind w:left="-1276" w:firstLine="708"/>
        <w:jc w:val="both"/>
        <w:rPr>
          <w:rFonts w:ascii="Times New Roman" w:hAnsi="Times New Roman" w:cs="Times New Roman"/>
          <w:sz w:val="28"/>
        </w:rPr>
      </w:pPr>
      <w:r w:rsidRPr="008649B6"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15025" cy="4381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9B6" w:rsidRDefault="008649B6" w:rsidP="00123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649B6" w:rsidRPr="008649B6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диагностик, проведенных специалистами, у детей отметилось снижение трудностей в обучении, вызванных педагогической запущенностью. Также снизился показатель неуравновешенности, дети научились бесконфликтно взаимодействовать с окружающими сверстниками и взрослыми (дома и в школе).  Из 20 несовершеннолетних участвовавших в программе 11 человек испытывали трудности в обучении, по промежуточному полугодовому срезу</w:t>
      </w:r>
      <w:r w:rsidR="00874C21">
        <w:rPr>
          <w:rFonts w:ascii="Times New Roman" w:hAnsi="Times New Roman" w:cs="Times New Roman"/>
          <w:sz w:val="28"/>
        </w:rPr>
        <w:t xml:space="preserve"> </w:t>
      </w:r>
      <w:r w:rsidR="00874C21" w:rsidRPr="00A05695">
        <w:rPr>
          <w:rFonts w:ascii="Times New Roman" w:hAnsi="Times New Roman" w:cs="Times New Roman"/>
          <w:b/>
          <w:i/>
          <w:color w:val="1F497D" w:themeColor="text2"/>
          <w:sz w:val="28"/>
        </w:rPr>
        <w:t>(диаграмма 3)</w:t>
      </w:r>
      <w:r>
        <w:rPr>
          <w:rFonts w:ascii="Times New Roman" w:hAnsi="Times New Roman" w:cs="Times New Roman"/>
          <w:sz w:val="28"/>
        </w:rPr>
        <w:t xml:space="preserve"> снизили результат до 9 человек и в итоге пришли к результату в 5 человек (потому как тут есть проблемы с интеллектуальным развитием). По агрессии из 20 несовершеннолетних, было выявлено 9 человек по промежуточному срезу мы получили 7 человек несовершеннолетних (2 детей из замещающей семьи справились с агрессией по отношению к отцу, который лишил жизни их мать и находится в местах лишения свободы, они пошли на такой шаг, как написали ему письмо, хотя изначально вообще категорически исключали его из своей жизни.) В итоге мы пришли к результату в 4 человека.</w:t>
      </w:r>
    </w:p>
    <w:p w:rsidR="0012340B" w:rsidRDefault="0012340B" w:rsidP="00EA082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По неуравновешенности из 20 детей отмечается у 13 человек, далее по промежуточному срезу снизилось до 10 человек и по итоговым результатам осталось 5 человек.</w:t>
      </w:r>
    </w:p>
    <w:p w:rsidR="0012340B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Подростки с девиантным поведением (бродяжничество, воровство, ранняя алкоголизация, курение</w:t>
      </w:r>
      <w:bookmarkStart w:id="2" w:name="_GoBack1"/>
      <w:bookmarkEnd w:id="2"/>
      <w:r>
        <w:rPr>
          <w:rFonts w:ascii="Times New Roman" w:hAnsi="Times New Roman" w:cs="Times New Roman"/>
          <w:sz w:val="28"/>
        </w:rPr>
        <w:t xml:space="preserve"> и т.д.) из 20 несовершеннолетних отмечалось у 10 человек. По срезу 6 человек, а по итогам 4 человека</w:t>
      </w:r>
      <w:r w:rsidR="00A05695">
        <w:rPr>
          <w:rFonts w:ascii="Times New Roman" w:hAnsi="Times New Roman" w:cs="Times New Roman"/>
          <w:sz w:val="28"/>
        </w:rPr>
        <w:t xml:space="preserve"> </w:t>
      </w:r>
      <w:r w:rsidR="00A05695" w:rsidRPr="00A05695">
        <w:rPr>
          <w:rFonts w:ascii="Times New Roman" w:hAnsi="Times New Roman" w:cs="Times New Roman"/>
          <w:b/>
          <w:i/>
          <w:color w:val="1F497D" w:themeColor="text2"/>
          <w:sz w:val="28"/>
        </w:rPr>
        <w:t>(диаграмма 4)</w:t>
      </w:r>
      <w:r w:rsidR="00A05695">
        <w:rPr>
          <w:rFonts w:ascii="Times New Roman" w:hAnsi="Times New Roman" w:cs="Times New Roman"/>
          <w:sz w:val="28"/>
        </w:rPr>
        <w:t>.</w:t>
      </w:r>
    </w:p>
    <w:p w:rsidR="00206772" w:rsidRPr="00A05695" w:rsidRDefault="00206772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A05695">
        <w:rPr>
          <w:rFonts w:ascii="Times New Roman" w:hAnsi="Times New Roman" w:cs="Times New Roman"/>
          <w:i/>
          <w:sz w:val="28"/>
        </w:rPr>
        <w:lastRenderedPageBreak/>
        <w:t>Диаграмма 4.</w:t>
      </w:r>
    </w:p>
    <w:p w:rsidR="008649B6" w:rsidRDefault="00206772" w:rsidP="00EA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срез </w:t>
      </w:r>
      <w:r w:rsidR="008649B6" w:rsidRPr="00206772">
        <w:rPr>
          <w:rFonts w:ascii="Times New Roman" w:hAnsi="Times New Roman" w:cs="Times New Roman"/>
          <w:sz w:val="28"/>
          <w:szCs w:val="28"/>
        </w:rPr>
        <w:t>эффективности программы (несовершеннолетние)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772" w:rsidRDefault="00206772" w:rsidP="00864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7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86766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6772" w:rsidRDefault="00206772" w:rsidP="00864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772" w:rsidRPr="00206772" w:rsidRDefault="00206772" w:rsidP="008649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40B" w:rsidRPr="00A713DB" w:rsidRDefault="0012340B" w:rsidP="00EA082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Подводя итоги, можно отметить, что программа да</w:t>
      </w:r>
      <w:r w:rsidR="00EA082E">
        <w:rPr>
          <w:rFonts w:ascii="Times New Roman" w:hAnsi="Times New Roman" w:cs="Times New Roman"/>
          <w:sz w:val="28"/>
        </w:rPr>
        <w:t>ла</w:t>
      </w:r>
      <w:r>
        <w:rPr>
          <w:rFonts w:ascii="Times New Roman" w:hAnsi="Times New Roman" w:cs="Times New Roman"/>
          <w:sz w:val="28"/>
        </w:rPr>
        <w:t xml:space="preserve"> положительные результаты. Все участники отме</w:t>
      </w:r>
      <w:r w:rsidR="00EA082E">
        <w:rPr>
          <w:rFonts w:ascii="Times New Roman" w:hAnsi="Times New Roman" w:cs="Times New Roman"/>
          <w:sz w:val="28"/>
        </w:rPr>
        <w:t>тили</w:t>
      </w:r>
      <w:r>
        <w:rPr>
          <w:rFonts w:ascii="Times New Roman" w:hAnsi="Times New Roman" w:cs="Times New Roman"/>
          <w:sz w:val="28"/>
        </w:rPr>
        <w:t xml:space="preserve"> изменение психологического климата в семье. </w:t>
      </w:r>
      <w:r w:rsidR="00EA082E">
        <w:rPr>
          <w:rFonts w:ascii="Times New Roman" w:hAnsi="Times New Roman" w:cs="Times New Roman"/>
          <w:sz w:val="28"/>
        </w:rPr>
        <w:t>Практически в</w:t>
      </w:r>
      <w:r>
        <w:rPr>
          <w:rFonts w:ascii="Times New Roman" w:hAnsi="Times New Roman" w:cs="Times New Roman"/>
          <w:sz w:val="28"/>
        </w:rPr>
        <w:t>о всех семьях отсутствуют факты жестокого обращения с детьми. Это подтверждается информацией представителями отдела полиции и специалистами по социальной работе центра, осуществляющими социально-педагогический патронаж и выезд в семьи.</w:t>
      </w:r>
    </w:p>
    <w:p w:rsidR="0012340B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программы мы неизбежно столкнулись с трудностями, связанными с особенностями контингента семей-участников клубной работы. По данным общего родительского собрания по итогам участники отмечали положительные результаты работы в программе, родители</w:t>
      </w:r>
      <w:r w:rsidR="00EA08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педагоги (классные руководители, воспитатели) детей участников программы указывают на положительную динамику развития ребенка, стабилизацию семейных отношений. </w:t>
      </w:r>
    </w:p>
    <w:p w:rsidR="0012340B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образом, на базе нашего Центра эффективно реализовалась программа детско-родительского клуба «Открытый разговор: территория взаимопонимания».</w:t>
      </w:r>
    </w:p>
    <w:p w:rsidR="0012340B" w:rsidRDefault="0012340B" w:rsidP="00EA08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12340B" w:rsidRDefault="0012340B" w:rsidP="00EA0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12340B" w:rsidRDefault="0012340B" w:rsidP="00EA082E">
      <w:pPr>
        <w:spacing w:after="0" w:line="240" w:lineRule="auto"/>
        <w:jc w:val="both"/>
      </w:pPr>
    </w:p>
    <w:p w:rsidR="009B1107" w:rsidRDefault="009B1107" w:rsidP="0012340B"/>
    <w:sectPr w:rsidR="009B1107" w:rsidSect="009B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40B"/>
    <w:rsid w:val="0012340B"/>
    <w:rsid w:val="00206772"/>
    <w:rsid w:val="004240F6"/>
    <w:rsid w:val="007B4D08"/>
    <w:rsid w:val="008649B6"/>
    <w:rsid w:val="00874C21"/>
    <w:rsid w:val="009B1107"/>
    <w:rsid w:val="00A05695"/>
    <w:rsid w:val="00A713DB"/>
    <w:rsid w:val="00AA3DA7"/>
    <w:rsid w:val="00AC481E"/>
    <w:rsid w:val="00E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155955851648807E-2"/>
          <c:y val="4.4753592193459986E-2"/>
          <c:w val="0.5792500545916357"/>
          <c:h val="0.783570575491611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программы</c:v>
                </c:pt>
              </c:strCache>
            </c:strRef>
          </c:tx>
          <c:spPr>
            <a:ln>
              <a:solidFill>
                <a:schemeClr val="tx2"/>
              </a:solidFill>
            </a:ln>
          </c:spPr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агрессивности </c:v>
                </c:pt>
                <c:pt idx="1">
                  <c:v>Нарушают права детей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77.8</c:v>
                </c:pt>
                <c:pt idx="1">
                  <c:v>72.2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срез</c:v>
                </c:pt>
              </c:strCache>
            </c:strRef>
          </c:tx>
          <c:spPr>
            <a:ln>
              <a:solidFill>
                <a:schemeClr val="accent2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агрессивности </c:v>
                </c:pt>
                <c:pt idx="1">
                  <c:v>Нарушают права детей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55.6</c:v>
                </c:pt>
                <c:pt idx="1">
                  <c:v>61.1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Прогнозируемый результат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Уровень агрессивности </c:v>
                </c:pt>
                <c:pt idx="1">
                  <c:v>Нарушают права детей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494272"/>
        <c:axId val="134953600"/>
        <c:axId val="0"/>
      </c:bar3DChart>
      <c:catAx>
        <c:axId val="133494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53600"/>
        <c:crossesAt val="0"/>
        <c:auto val="1"/>
        <c:lblAlgn val="ctr"/>
        <c:lblOffset val="100"/>
        <c:noMultiLvlLbl val="0"/>
      </c:catAx>
      <c:valAx>
        <c:axId val="1349536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494272"/>
        <c:crosses val="autoZero"/>
        <c:crossBetween val="between"/>
        <c:minorUnit val="1"/>
      </c:valAx>
    </c:plotArea>
    <c:legend>
      <c:legendPos val="r"/>
      <c:layout>
        <c:manualLayout>
          <c:xMode val="edge"/>
          <c:yMode val="edge"/>
          <c:x val="0.66451346352351015"/>
          <c:y val="4.2360594459585101E-2"/>
          <c:w val="0.32486931528680818"/>
          <c:h val="0.5219196074988095"/>
        </c:manualLayout>
      </c:layout>
      <c:overlay val="0"/>
    </c:legend>
    <c:plotVisOnly val="1"/>
    <c:dispBlanksAs val="gap"/>
    <c:showDLblsOverMax val="0"/>
  </c:chart>
  <c:spPr>
    <a:ln cap="sq" cmpd="tri"/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8575">
          <a:solidFill>
            <a:schemeClr val="tx1">
              <a:lumMod val="15000"/>
              <a:lumOff val="85000"/>
            </a:schemeClr>
          </a:solidFill>
        </a:ln>
        <a:effectLst/>
        <a:sp3d contourW="28575">
          <a:contourClr>
            <a:schemeClr val="tx1">
              <a:lumMod val="15000"/>
              <a:lumOff val="85000"/>
            </a:schemeClr>
          </a:contourClr>
        </a:sp3d>
      </c:spPr>
    </c:sideWall>
    <c:backWall>
      <c:thickness val="0"/>
      <c:spPr>
        <a:noFill/>
        <a:ln w="28575">
          <a:solidFill>
            <a:schemeClr val="tx1">
              <a:lumMod val="15000"/>
              <a:lumOff val="85000"/>
            </a:schemeClr>
          </a:solidFill>
        </a:ln>
        <a:effectLst/>
        <a:sp3d contourW="28575">
          <a:contourClr>
            <a:schemeClr val="tx1">
              <a:lumMod val="15000"/>
              <a:lumOff val="85000"/>
            </a:schemeClr>
          </a:contourClr>
        </a:sp3d>
      </c:spPr>
    </c:backWall>
    <c:plotArea>
      <c:layout>
        <c:manualLayout>
          <c:layoutTarget val="inner"/>
          <c:xMode val="edge"/>
          <c:yMode val="edge"/>
          <c:x val="5.0113552440666474E-2"/>
          <c:y val="8.9908902285902675E-2"/>
          <c:w val="0.93491307445272887"/>
          <c:h val="0.794123618618486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программы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44000" tIns="7200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агрессивности</c:v>
                </c:pt>
                <c:pt idx="1">
                  <c:v>Нарушение прав детей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77.8</c:v>
                </c:pt>
                <c:pt idx="1">
                  <c:v>72.2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срез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252000" tIns="72000" rIns="720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агрессивности</c:v>
                </c:pt>
                <c:pt idx="1">
                  <c:v>Нарушение прав детей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55.6</c:v>
                </c:pt>
                <c:pt idx="1">
                  <c:v>61.1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 результат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288000" tIns="108000" rIns="720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Уровень агрессивности</c:v>
                </c:pt>
                <c:pt idx="1">
                  <c:v>Нарушение прав детей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27.8</c:v>
                </c:pt>
                <c:pt idx="1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562304"/>
        <c:axId val="66572288"/>
        <c:axId val="0"/>
      </c:bar3DChart>
      <c:catAx>
        <c:axId val="6656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1" i="1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72288"/>
        <c:crosses val="autoZero"/>
        <c:auto val="1"/>
        <c:lblAlgn val="ctr"/>
        <c:lblOffset val="100"/>
        <c:noMultiLvlLbl val="0"/>
      </c:catAx>
      <c:valAx>
        <c:axId val="66572288"/>
        <c:scaling>
          <c:orientation val="minMax"/>
          <c:max val="100"/>
        </c:scaling>
        <c:delete val="0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>
              <a:outerShdw blurRad="50800" dir="5400000" algn="ctr" rotWithShape="0">
                <a:srgbClr val="000000">
                  <a:alpha val="43137"/>
                </a:srgbClr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56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65820024900733554"/>
          <c:y val="0.15173634845228651"/>
          <c:w val="0.26958633901895956"/>
          <c:h val="0.52134028001607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cap="sq" cmpd="sng">
      <a:solidFill>
        <a:schemeClr val="tx1"/>
      </a:solidFill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программы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44000" tIns="36000" rIns="38100" bIns="72000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Трудности в обучении</c:v>
                </c:pt>
                <c:pt idx="1">
                  <c:v>Агрессия</c:v>
                </c:pt>
                <c:pt idx="2">
                  <c:v>Неуравновешанность</c:v>
                </c:pt>
                <c:pt idx="3">
                  <c:v>Девиации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45</c:v>
                </c:pt>
                <c:pt idx="2">
                  <c:v>65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срез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252000" tIns="36000" rIns="38100" bIns="144000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Трудности в обучении</c:v>
                </c:pt>
                <c:pt idx="1">
                  <c:v>Агрессия</c:v>
                </c:pt>
                <c:pt idx="2">
                  <c:v>Неуравновешанность</c:v>
                </c:pt>
                <c:pt idx="3">
                  <c:v>Девиации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50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Прогнозируемый результат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800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Трудности в обучении</c:v>
                </c:pt>
                <c:pt idx="1">
                  <c:v>Агрессия</c:v>
                </c:pt>
                <c:pt idx="2">
                  <c:v>Неуравновешанность</c:v>
                </c:pt>
                <c:pt idx="3">
                  <c:v>Девиации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03360"/>
        <c:axId val="66704896"/>
        <c:axId val="0"/>
      </c:bar3DChart>
      <c:catAx>
        <c:axId val="6670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04896"/>
        <c:crosses val="autoZero"/>
        <c:auto val="1"/>
        <c:lblAlgn val="ctr"/>
        <c:lblOffset val="100"/>
        <c:noMultiLvlLbl val="0"/>
      </c:catAx>
      <c:valAx>
        <c:axId val="6670489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0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25342705464596"/>
          <c:y val="0.1272603326446673"/>
          <c:w val="0.30231036420789947"/>
          <c:h val="0.529949182145584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cap="sq" cmpd="tri">
      <a:solidFill>
        <a:schemeClr val="tx1"/>
      </a:solidFill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программы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44000" tIns="7200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Трудности в обучении</c:v>
                </c:pt>
                <c:pt idx="1">
                  <c:v>Агрессия</c:v>
                </c:pt>
                <c:pt idx="2">
                  <c:v>Неуравновешанность</c:v>
                </c:pt>
                <c:pt idx="3">
                  <c:v>Девиации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</c:v>
                </c:pt>
                <c:pt idx="1">
                  <c:v>45</c:v>
                </c:pt>
                <c:pt idx="2">
                  <c:v>65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 срез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216000" tIns="3600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Трудности в обучении</c:v>
                </c:pt>
                <c:pt idx="1">
                  <c:v>Агрессия</c:v>
                </c:pt>
                <c:pt idx="2">
                  <c:v>Неуравновешанность</c:v>
                </c:pt>
                <c:pt idx="3">
                  <c:v>Девиации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35</c:v>
                </c:pt>
                <c:pt idx="2">
                  <c:v>50</c:v>
                </c:pt>
                <c:pt idx="3">
                  <c:v>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 результ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144000" tIns="3600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Трудности в обучении</c:v>
                </c:pt>
                <c:pt idx="1">
                  <c:v>Агрессия</c:v>
                </c:pt>
                <c:pt idx="2">
                  <c:v>Неуравновешанность</c:v>
                </c:pt>
                <c:pt idx="3">
                  <c:v>Девиации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20</c:v>
                </c:pt>
                <c:pt idx="2">
                  <c:v>25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748800"/>
        <c:axId val="66750336"/>
        <c:axId val="0"/>
      </c:bar3DChart>
      <c:catAx>
        <c:axId val="6674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1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50336"/>
        <c:crosses val="autoZero"/>
        <c:auto val="1"/>
        <c:lblAlgn val="ctr"/>
        <c:lblOffset val="100"/>
        <c:noMultiLvlLbl val="0"/>
      </c:catAx>
      <c:valAx>
        <c:axId val="6675033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48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cap="sq" cmpd="tri">
      <a:solidFill>
        <a:schemeClr val="tx1"/>
      </a:solidFill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0291-BBA9-4FE0-B259-B3676F50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5</cp:revision>
  <dcterms:created xsi:type="dcterms:W3CDTF">2018-06-03T13:52:00Z</dcterms:created>
  <dcterms:modified xsi:type="dcterms:W3CDTF">2018-06-14T06:50:00Z</dcterms:modified>
</cp:coreProperties>
</file>